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smallCaps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ANEXO 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smallCaps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CRITÉRIOS UTILIZADOS NA AVALIAÇÃO DE MÉRITO CULTURAL PARA INSCRITOS NA CATEGORIA FOMENTO A PROJETOS CULTURAIS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ind w:right="1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avaliação dos projetos será realizada mediante atribuição de notas aos critérios de seleção, conforme descrição a seguir: 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pleno de atendimento do critério - 10 pontos nos critérios A, C,D,E, ou 20 pontos nos critérios B, F e G;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satisfatório de atendimento do critério – 6 pontos nos critérios A, C,D,E, ou 11 pontos nos critérios B, F e G; 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insatisfatório de atendimento do critério – 2 nos critérios A, C,D,E, ou 3 pontos nos critérios B, F e G; 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Não atendimento do critério – 0 ou 1 ponto.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92"/>
        <w:gridCol w:w="3943"/>
        <w:gridCol w:w="2953"/>
        <w:tblGridChange w:id="0">
          <w:tblGrid>
            <w:gridCol w:w="1592"/>
            <w:gridCol w:w="3943"/>
            <w:gridCol w:w="29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CRITÉRIOS OBRIGATÓRIOS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Identificação do Critério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Descrição do Critério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Pontuação Máxima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Qualidade do Projeto - Coerência do objeto, objetivos, justificativa e metas do projeto -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 análise deverá considerar, para fins de avaliação e valoração, se o conteúdo do projeto apresenta, como um todo, coerência, observando o objeto, a justificativa e as metas, sendo possível visualizar de forma evidente os resultados que serão obtidos.</w:t>
            </w:r>
          </w:p>
          <w:p w:rsidR="00000000" w:rsidDel="00000000" w:rsidP="00000000" w:rsidRDefault="00000000" w:rsidRPr="00000000" w14:paraId="00000012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Rule="auto"/>
              <w:ind w:left="120" w:right="120" w:firstLine="0"/>
              <w:jc w:val="center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Relevância da ação proposta para o cenário cultural do Município de Aparecida -</w:t>
            </w:r>
            <w:r w:rsidDel="00000000" w:rsidR="00000000" w:rsidRPr="00000000">
              <w:rPr>
                <w:b w:val="1"/>
                <w:color w:val="ff0000"/>
                <w:sz w:val="24"/>
                <w:szCs w:val="24"/>
                <w:rtl w:val="0"/>
              </w:rPr>
              <w:t xml:space="preserve">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 análise deverá considerar, para fins de avaliação e valoração, se a ação contribui para o enriquecimento e valorização da cultura do Município de Aparecida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Aspectos de integração comunitária na ação proposta pelo projeto -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considera-se, para fins de avaliação e valoração, se o projeto apresenta aspectos de integração comunitária, em relação ao impacto social para a inclusão de pessoas com deficiência, idosos e demais grupos em situação de histórica vulnerabilidade econômica/social.</w:t>
            </w:r>
          </w:p>
          <w:p w:rsidR="00000000" w:rsidDel="00000000" w:rsidP="00000000" w:rsidRDefault="00000000" w:rsidRPr="00000000" w14:paraId="0000001A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Coerência da planilha orçamentária e do cronograma de execução </w:t>
            </w: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nas metas, resultados e desdobramentos do projeto proposto -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 análise deverá avaliar e valorar a viabilidade técnica do projeto sob o ponto de vista dos gastos previstos na planilha orçamentária, sua execução e a adequação ao objeto, metas e objetivos previstos. Também deverá ser considerada, para fins de avaliação, a coerência e conformidade dos valores e quantidades dos itens relacionados na planilha orçamentária do projeto.</w:t>
            </w:r>
          </w:p>
          <w:p w:rsidR="00000000" w:rsidDel="00000000" w:rsidP="00000000" w:rsidRDefault="00000000" w:rsidRPr="00000000" w14:paraId="0000001E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Coerência do Plano de Divulgação </w:t>
            </w: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 Cronograma, Objetivos e Metas do projeto proposto -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 análise deverá avaliar e valorar a viabilidade técnica e comunicacional com o público alvo do projeto, mediante as estratégias, mídias e materiais apresentados, bem como a capacidade de executá-los.</w:t>
            </w:r>
          </w:p>
          <w:p w:rsidR="00000000" w:rsidDel="00000000" w:rsidP="00000000" w:rsidRDefault="00000000" w:rsidRPr="00000000" w14:paraId="00000022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Compatibilidade da ficha técnica com as atividades desenvolvidas -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 análise deverá considerar a carreira dos profissionais que compõem o corpo técnico e artístico, verificando a coerência ou não em relação às atribuições que serão executadas por eles no projeto (para esta avaliação serão considerados os currículos dos membros da ficha técnica).</w:t>
            </w:r>
          </w:p>
          <w:p w:rsidR="00000000" w:rsidDel="00000000" w:rsidP="00000000" w:rsidRDefault="00000000" w:rsidRPr="00000000" w14:paraId="00000026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Trajetória artística e cultural do proponente - 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Será considerada,</w:t>
            </w: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para fins de análise, a carreira do proponente, com base no currículo e comprovações enviadas juntamente com a proposta.</w:t>
            </w:r>
          </w:p>
          <w:p w:rsidR="00000000" w:rsidDel="00000000" w:rsidP="00000000" w:rsidRDefault="00000000" w:rsidRPr="00000000" w14:paraId="0000002A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PONTUAÇÃO TOTAL: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120" w:before="120" w:lineRule="auto"/>
              <w:ind w:left="120" w:righ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F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before="120" w:line="276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pontuação final de cada candidatura será por consenso dos membros da Comissão, considerando a média das notas atribuídas individualmente por cada membro.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120" w:before="120" w:line="240" w:lineRule="auto"/>
        <w:ind w:right="12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critérios gerais são eliminatórios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de modo que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o agente cultural que receber pontuação 0 em algum dos critérios será desclassificado do Edital.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120" w:before="120" w:line="240" w:lineRule="auto"/>
        <w:ind w:right="12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 caso de empate, serão utilizados para fins de classificação dos projetos a maior nota nos critérios de acordo com a ordem abaixo definida: A, B, C, D, E, F, G, respectivamente.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line="276" w:lineRule="auto"/>
        <w:ind w:left="141.7322834645671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Caso nenhum dos critérios acima elencados seja capaz de promover o desempate serão adotados critérios de desempate na ordem a seguir:</w:t>
      </w:r>
    </w:p>
    <w:p w:rsidR="00000000" w:rsidDel="00000000" w:rsidP="00000000" w:rsidRDefault="00000000" w:rsidRPr="00000000" w14:paraId="00000035">
      <w:pPr>
        <w:spacing w:after="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Agente com maior idade;</w:t>
      </w:r>
    </w:p>
    <w:p w:rsidR="00000000" w:rsidDel="00000000" w:rsidP="00000000" w:rsidRDefault="00000000" w:rsidRPr="00000000" w14:paraId="00000036">
      <w:pPr>
        <w:spacing w:after="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Pessoas negras, indígenas, mulheres, PCDs, LGBTQIAPN+;</w:t>
      </w:r>
    </w:p>
    <w:p w:rsidR="00000000" w:rsidDel="00000000" w:rsidP="00000000" w:rsidRDefault="00000000" w:rsidRPr="00000000" w14:paraId="00000037">
      <w:pPr>
        <w:spacing w:after="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Agentes atendidos por programas de inclusão social como Bolsa Família e BPC;</w:t>
      </w:r>
    </w:p>
    <w:p w:rsidR="00000000" w:rsidDel="00000000" w:rsidP="00000000" w:rsidRDefault="00000000" w:rsidRPr="00000000" w14:paraId="00000038">
      <w:pPr>
        <w:spacing w:after="0" w:line="276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Sorteio.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after="120" w:before="120" w:line="240" w:lineRule="auto"/>
        <w:ind w:right="12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Serão considerados aptos os projetos que receberem nota final igual ou superior a 40 pontos.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after="120" w:before="120" w:line="240" w:lineRule="auto"/>
        <w:ind w:right="12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Serão desclassificados os projetos que: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1 - receberam nota 0 em qualquer dos critérios obrigatórios; 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2 - apresentem quaisquer formas de preconceito de origem, raça, etnia, gênero, cor, idade ou outras formas de discriminação, com fundamento no disposto no </w:t>
      </w:r>
      <w:hyperlink r:id="rId7">
        <w:r w:rsidDel="00000000" w:rsidR="00000000" w:rsidRPr="00000000">
          <w:rPr>
            <w:sz w:val="24"/>
            <w:szCs w:val="24"/>
            <w:rtl w:val="0"/>
          </w:rPr>
          <w:t xml:space="preserve">inciso IV do caput do art. 3º da Constituição,</w:t>
        </w:r>
      </w:hyperlink>
      <w:r w:rsidDel="00000000" w:rsidR="00000000" w:rsidRPr="00000000">
        <w:rPr>
          <w:sz w:val="24"/>
          <w:szCs w:val="24"/>
          <w:rtl w:val="0"/>
        </w:rPr>
        <w:t xml:space="preserve"> garantidos o contraditório e a ampla defesa.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120" w:before="120" w:line="240" w:lineRule="auto"/>
        <w:ind w:right="12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falsidade de informações acarretará desclassificação, podendo ensejar, ainda, a aplicação de sanções administrativas ou criminais.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42" w:right="120" w:firstLine="567"/>
        <w:jc w:val="both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76" w:lineRule="auto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CRITÉRIOS DE SELEÇÃO E BÔNUS DE PONTUAÇÃO PARA INSCRITOS NA CATEGORIA DE PREMIAÇÃO (2.9 Prêmio Mestres da Cultura Popular Tradicional)</w:t>
      </w:r>
    </w:p>
    <w:p w:rsidR="00000000" w:rsidDel="00000000" w:rsidP="00000000" w:rsidRDefault="00000000" w:rsidRPr="00000000" w14:paraId="00000042">
      <w:pPr>
        <w:spacing w:after="0" w:line="276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avaliação das candidaturas será realizada mediante atribuição de notas aos critérios de seleção, conforme descrição a seguir: </w:t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pleno de atendimento do critério - 20 pontos; 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satisfatório de atendimento do critério – 11 pontos; 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insatisfatório de atendimento do critério – 3 pontos; </w:t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Não atendimento do critério – 0 pontos.</w:t>
      </w:r>
    </w:p>
    <w:p w:rsidR="00000000" w:rsidDel="00000000" w:rsidP="00000000" w:rsidRDefault="00000000" w:rsidRPr="00000000" w14:paraId="00000049">
      <w:pPr>
        <w:spacing w:after="0" w:line="276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sdt>
      <w:sdtPr>
        <w:lock w:val="contentLocked"/>
        <w:tag w:val="goog_rdk_0"/>
      </w:sdtPr>
      <w:sdtContent>
        <w:tbl>
          <w:tblPr>
            <w:tblStyle w:val="Table2"/>
            <w:tblW w:w="9062.0" w:type="dxa"/>
            <w:jc w:val="left"/>
            <w:tblLayout w:type="fixed"/>
            <w:tblLook w:val="0600"/>
          </w:tblPr>
          <w:tblGrid>
            <w:gridCol w:w="2612"/>
            <w:gridCol w:w="2880"/>
            <w:gridCol w:w="3570"/>
            <w:tblGridChange w:id="0">
              <w:tblGrid>
                <w:gridCol w:w="2612"/>
                <w:gridCol w:w="2880"/>
                <w:gridCol w:w="3570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gridSpan w:val="3"/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A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CRITÉRIOS OBRIGATÓRIOS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00" w:hRule="atLeast"/>
              <w:tblHeader w:val="0"/>
            </w:trPr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D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Identificação do Critério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0" w:val="nil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E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Descrição do Critério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0" w:val="nil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F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Pontuação Máxima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00" w:hRule="atLeast"/>
              <w:tblHeader w:val="0"/>
            </w:trPr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0">
                <w:pPr>
                  <w:shd w:fill="ffffff" w:val="clear"/>
                  <w:spacing w:after="240" w:befor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A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1">
                <w:pPr>
                  <w:spacing w:after="0" w:line="228" w:lineRule="auto"/>
                  <w:ind w:right="8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Reconhecida atuação na categoria cultural inscrito(a)</w:t>
                </w:r>
              </w:p>
            </w:tc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2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53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20</w:t>
                </w:r>
              </w:p>
            </w:tc>
          </w:tr>
          <w:tr>
            <w:trPr>
              <w:cantSplit w:val="0"/>
              <w:trHeight w:val="300" w:hRule="atLeast"/>
              <w:tblHeader w:val="0"/>
            </w:trPr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4">
                <w:pPr>
                  <w:shd w:fill="ffffff" w:val="clear"/>
                  <w:spacing w:after="240" w:befor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5">
                <w:pPr>
                  <w:shd w:fill="ffffff" w:val="clear"/>
                  <w:spacing w:after="240" w:befor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B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6">
                <w:pPr>
                  <w:shd w:fill="ffffff" w:val="clear"/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Importância da trajetória do agente e seu impacto na cultura local e regional </w:t>
                </w:r>
              </w:p>
            </w:tc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7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58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59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5A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20</w:t>
                </w:r>
              </w:p>
            </w:tc>
          </w:tr>
          <w:tr>
            <w:trPr>
              <w:cantSplit w:val="0"/>
              <w:trHeight w:val="300" w:hRule="atLeast"/>
              <w:tblHeader w:val="0"/>
            </w:trPr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B">
                <w:pPr>
                  <w:shd w:fill="ffffff" w:val="clear"/>
                  <w:spacing w:after="240" w:befor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C">
                <w:pPr>
                  <w:shd w:fill="ffffff" w:val="clear"/>
                  <w:spacing w:after="240" w:befor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C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8" w:val="single"/>
                  <w:left w:color="000000" w:space="0" w:sz="8" w:val="single"/>
                  <w:bottom w:color="2b2b2b" w:space="0" w:sz="8" w:val="single"/>
                  <w:right w:color="2b2b2b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D">
                <w:pPr>
                  <w:spacing w:after="0" w:before="120" w:line="228" w:lineRule="auto"/>
                  <w:ind w:right="8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Contribuição a populações em situação de vulnerabilidade social, tais como idosos, crianças, pessoas negras, etc)</w:t>
                </w:r>
              </w:p>
            </w:tc>
            <w:tc>
              <w:tcPr>
                <w:tcBorders>
                  <w:top w:color="000000" w:space="0" w:sz="8" w:val="single"/>
                  <w:left w:color="2b2b2b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E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5F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60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20</w:t>
                </w:r>
              </w:p>
            </w:tc>
          </w:tr>
          <w:tr>
            <w:trPr>
              <w:cantSplit w:val="0"/>
              <w:trHeight w:val="300" w:hRule="atLeast"/>
              <w:tblHeader w:val="0"/>
            </w:trPr>
            <w:tc>
              <w:tcPr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2b2b2b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1">
                <w:pPr>
                  <w:shd w:fill="ffffff" w:val="clear"/>
                  <w:spacing w:after="240" w:befor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 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62">
                <w:pPr>
                  <w:shd w:fill="ffffff" w:val="clear"/>
                  <w:spacing w:after="240" w:before="24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D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2b2b2b" w:space="0" w:sz="8" w:val="single"/>
                  <w:left w:color="2b2b2b" w:space="0" w:sz="8" w:val="single"/>
                  <w:bottom w:color="2b2b2b" w:space="0" w:sz="8" w:val="single"/>
                  <w:right w:color="2b2b2b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3">
                <w:pPr>
                  <w:spacing w:after="0" w:before="120" w:line="228" w:lineRule="auto"/>
                  <w:ind w:right="8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Contribuição do agente cultural à(s) comunidade(s) em que atua, tais como realização de ações dentro da comunidade, contratação de profissionais da comunidade, etc</w:t>
                </w:r>
              </w:p>
            </w:tc>
            <w:tc>
              <w:tcPr>
                <w:tcBorders>
                  <w:top w:color="000000" w:space="0" w:sz="8" w:val="single"/>
                  <w:left w:color="2b2b2b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4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65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66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20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gridSpan w:val="2"/>
                <w:tcBorders>
                  <w:top w:color="000000" w:space="0" w:sz="8" w:val="single"/>
                  <w:left w:color="000000" w:space="0" w:sz="8" w:val="single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7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PONTUAÇÃO TOTAL: 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8" w:val="single"/>
                  <w:left w:color="000000" w:space="0" w:sz="0" w:val="nil"/>
                  <w:bottom w:color="000000" w:space="0" w:sz="8" w:val="single"/>
                  <w:right w:color="000000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9">
                <w:pPr>
                  <w:spacing w:after="0" w:lineRule="auto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80</w:t>
                </w:r>
              </w:p>
            </w:tc>
          </w:tr>
        </w:tbl>
      </w:sdtContent>
    </w:sdt>
    <w:p w:rsidR="00000000" w:rsidDel="00000000" w:rsidP="00000000" w:rsidRDefault="00000000" w:rsidRPr="00000000" w14:paraId="0000006A">
      <w:pPr>
        <w:spacing w:after="0" w:line="276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after="0" w:before="120" w:line="276" w:lineRule="auto"/>
        <w:ind w:left="720" w:right="1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pontuação final de cada candidatura será por consenso dos membros da Comissão, considerando a média das notas atribuídas individualmente por cada membro.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after="0" w:line="276" w:lineRule="auto"/>
        <w:ind w:left="720" w:right="1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critérios gerais são </w:t>
      </w:r>
      <w:r w:rsidDel="00000000" w:rsidR="00000000" w:rsidRPr="00000000">
        <w:rPr>
          <w:b w:val="1"/>
          <w:sz w:val="24"/>
          <w:szCs w:val="24"/>
          <w:rtl w:val="0"/>
        </w:rPr>
        <w:t xml:space="preserve">eliminatórios</w:t>
      </w:r>
      <w:r w:rsidDel="00000000" w:rsidR="00000000" w:rsidRPr="00000000">
        <w:rPr>
          <w:sz w:val="24"/>
          <w:szCs w:val="24"/>
          <w:rtl w:val="0"/>
        </w:rPr>
        <w:t xml:space="preserve">, de modo que, o agente cultural que receber pontuação 0 em algum dos critérios será desclassificado do Edital.</w:t>
      </w:r>
    </w:p>
    <w:p w:rsidR="00000000" w:rsidDel="00000000" w:rsidP="00000000" w:rsidRDefault="00000000" w:rsidRPr="00000000" w14:paraId="0000006D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 caso de empate, serão utilizados para fins de classificação a maior nota nos critérios de acordo com a ordem abaixo definida: A, B, C, D, E,respectivamente.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Caso nenhum dos critérios acima elencados seja capaz de promover o desempate serão adotados critérios de desempate na ordem a seguir:</w:t>
        <w:br w:type="textWrapping"/>
        <w:t xml:space="preserve">1. AGENTE CULTURAL COM MAIOR IDADE</w:t>
      </w:r>
    </w:p>
    <w:p w:rsidR="00000000" w:rsidDel="00000000" w:rsidP="00000000" w:rsidRDefault="00000000" w:rsidRPr="00000000" w14:paraId="0000006F">
      <w:pPr>
        <w:spacing w:after="0" w:line="276" w:lineRule="auto"/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SORTEIO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Serão considerados aptos os agentes culturais que receberem nota final igual ou superior a 30 pontos.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spacing w:after="0" w:line="276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falsidade de informações acarretará desclassificação, podendo ensejar, ainda, a aplicação de sanções administrativas ou criminais.</w:t>
        <w:br w:type="textWrapping"/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001/2025 SELEÇÃO DE PROJETOS E PREMIAÇÃO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75">
    <w:pPr>
      <w:tabs>
        <w:tab w:val="center" w:leader="none" w:pos="4252"/>
        <w:tab w:val="right" w:leader="none" w:pos="8504"/>
      </w:tabs>
      <w:spacing w:after="0" w:line="240" w:lineRule="auto"/>
      <w:jc w:val="center"/>
      <w:rPr/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planalto.gov.br/ccivil_03/Constituicao/Constituicao.htm#art3iv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zoRh5uCAcy2dvPkF+8BXbSKZlw==">CgMxLjAaHwoBMBIaChgICVIUChJ0YWJsZS5la3FzYTR2MDFvZjQ4AHIhMXpQMDZHSk1SQ2EzZ3NpWWV1UV9wYUR0VnRIRTVPN19i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2024-09-16T18:45:00Z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